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  <w:b w:val="1"/>
          <w:bCs w:val="1"/>
          <w:sz w:val="52"/>
          <w:szCs w:val="5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52"/>
          <w:szCs w:val="52"/>
          <w:rtl w:val="0"/>
        </w:rPr>
        <w:t xml:space="preserve">Estúdio e Fundação Titia Zélia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-1058544</wp:posOffset>
            </wp:positionH>
            <wp:positionV relativeFrom="paragraph">
              <wp:posOffset>-70655</wp:posOffset>
            </wp:positionV>
            <wp:extent cx="1944806" cy="1944806"/>
            <wp:effectExtent b="0" l="0" r="0" t="0"/>
            <wp:wrapNone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44806" cy="194480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spacing w:after="0" w:lineRule="auto"/>
        <w:ind w:hanging="1418"/>
        <w:jc w:val="center"/>
        <w:rPr>
          <w:rFonts w:ascii="Times New Roman" w:cs="Times New Roman" w:eastAsia="Times New Roman" w:hAnsi="Times New Roman"/>
          <w:b w:val="1"/>
          <w:bCs w:val="1"/>
          <w:sz w:val="52"/>
          <w:szCs w:val="5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52"/>
          <w:szCs w:val="52"/>
          <w:rtl w:val="0"/>
        </w:rPr>
        <w:t xml:space="preserve">Canal Língua Solta</w:t>
      </w:r>
    </w:p>
    <w:p w:rsidR="00000000" w:rsidDel="00000000" w:rsidP="00000000" w:rsidRDefault="00000000" w:rsidRPr="00000000" w14:paraId="00000003">
      <w:pPr>
        <w:spacing w:after="0" w:lineRule="auto"/>
        <w:jc w:val="center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hanging="851"/>
        <w:jc w:val="center"/>
        <w:rPr>
          <w:rFonts w:ascii="Calibri" w:cs="Calibri" w:eastAsia="Calibri" w:hAnsi="Calibri"/>
          <w:sz w:val="32"/>
          <w:szCs w:val="32"/>
        </w:rPr>
      </w:pPr>
      <w:r w:rsidDel="00000000" w:rsidR="00000000" w:rsidRPr="00000000">
        <w:rPr>
          <w:rFonts w:ascii="Calibri" w:cs="Calibri" w:eastAsia="Calibri" w:hAnsi="Calibri"/>
          <w:sz w:val="32"/>
          <w:szCs w:val="32"/>
          <w:rtl w:val="0"/>
        </w:rPr>
        <w:t xml:space="preserve">Rua Javert Madureira, nº 1867 - Vila Rio Branco</w:t>
      </w:r>
    </w:p>
    <w:p w:rsidR="00000000" w:rsidDel="00000000" w:rsidP="00000000" w:rsidRDefault="00000000" w:rsidRPr="00000000" w14:paraId="00000005">
      <w:pPr>
        <w:ind w:hanging="709"/>
        <w:jc w:val="center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8"/>
          <w:szCs w:val="28"/>
          <w:rtl w:val="0"/>
        </w:rPr>
        <w:t xml:space="preserve">CNPJ: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 38.283.219/0001-18 -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8"/>
          <w:szCs w:val="28"/>
          <w:rtl w:val="0"/>
        </w:rPr>
        <w:t xml:space="preserve">Telefone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(42) 9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9952-7321</w:t>
      </w:r>
    </w:p>
    <w:p w:rsidR="00000000" w:rsidDel="00000000" w:rsidP="00000000" w:rsidRDefault="00000000" w:rsidRPr="00000000" w14:paraId="00000006">
      <w:pPr>
        <w:ind w:hanging="709"/>
        <w:jc w:val="center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hanging="709"/>
        <w:jc w:val="left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O Estúdio e Fundação Titia Zélia Canal Língua Solta, vem publicamente repudiar a resposta enviada à postagem de uma participante anônima do grupo de Facebook ACORDA CIDADE DE CASTRO, pela empresa MAIS CARONA CHAME O CHICO.</w:t>
      </w:r>
    </w:p>
    <w:p w:rsidR="00000000" w:rsidDel="00000000" w:rsidP="00000000" w:rsidRDefault="00000000" w:rsidRPr="00000000" w14:paraId="00000008">
      <w:pPr>
        <w:ind w:hanging="709"/>
        <w:jc w:val="left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A seguidora que é nova na cidade, pedia indicações de Terreiros de Candomblé, e a empresa faz o seguinte comentário :</w:t>
      </w:r>
    </w:p>
    <w:p w:rsidR="00000000" w:rsidDel="00000000" w:rsidP="00000000" w:rsidRDefault="00000000" w:rsidRPr="00000000" w14:paraId="00000009">
      <w:pPr>
        <w:ind w:hanging="709"/>
        <w:jc w:val="left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“Busca Deus em primeiro lugar e as demais coisas serão acrescentadas conforme sua fé. Procura uma igreja evangélica ou a católica! Deus t ama, ele esta esperando que vc busque a ele”.</w:t>
      </w:r>
    </w:p>
    <w:p w:rsidR="00000000" w:rsidDel="00000000" w:rsidP="00000000" w:rsidRDefault="00000000" w:rsidRPr="00000000" w14:paraId="0000000A">
      <w:pPr>
        <w:ind w:hanging="709"/>
        <w:jc w:val="left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Fica evidente o desrespeito para com a fé da seguidora assim como o crime de intolerância religiosa, onde demoniza a religião de matriz africana.</w:t>
      </w:r>
    </w:p>
    <w:p w:rsidR="00000000" w:rsidDel="00000000" w:rsidP="00000000" w:rsidRDefault="00000000" w:rsidRPr="00000000" w14:paraId="0000000B">
      <w:pPr>
        <w:ind w:hanging="709"/>
        <w:jc w:val="left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É inadmissível qualquer forma de intolerância seja ela por raça, orientação sexual, classe social, gênero ou credo religioso. </w:t>
      </w:r>
    </w:p>
    <w:p w:rsidR="00000000" w:rsidDel="00000000" w:rsidP="00000000" w:rsidRDefault="00000000" w:rsidRPr="00000000" w14:paraId="0000000C">
      <w:pPr>
        <w:ind w:hanging="709"/>
        <w:jc w:val="left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A fala preconceituosa da empresa Mais Carona Chame o Chico, deixa claro que seguidores de outras religiões não cristãs, não possuem um Deus, ou que são adoradores do diabo, para não se dizer satanista.</w:t>
      </w:r>
    </w:p>
    <w:p w:rsidR="00000000" w:rsidDel="00000000" w:rsidP="00000000" w:rsidRDefault="00000000" w:rsidRPr="00000000" w14:paraId="0000000D">
      <w:pPr>
        <w:ind w:hanging="709"/>
        <w:jc w:val="left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Ninguém tem o direito de julgar a religião alheia, principalmente uma empresa que só sobrevive graças aos cidadãos.</w:t>
      </w:r>
    </w:p>
    <w:p w:rsidR="00000000" w:rsidDel="00000000" w:rsidP="00000000" w:rsidRDefault="00000000" w:rsidRPr="00000000" w14:paraId="0000000E">
      <w:pPr>
        <w:ind w:hanging="709"/>
        <w:jc w:val="left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Como membro da UMBANDA, religião de matriz africana, também ofendida pela postagem da empresa, sugiro à todos os terreiros de Castro, irmãos de corrente e Axé, que foram desrespeitados pela infame postagem tomem as providências cabíveis. </w:t>
      </w:r>
    </w:p>
    <w:p w:rsidR="00000000" w:rsidDel="00000000" w:rsidP="00000000" w:rsidRDefault="00000000" w:rsidRPr="00000000" w14:paraId="0000000F">
      <w:pPr>
        <w:ind w:hanging="709"/>
        <w:jc w:val="left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A constituição cidadã de 1988 nos garante a liberdade a culto religioso, e a intolerância religiosa é crime.</w:t>
      </w:r>
    </w:p>
    <w:p w:rsidR="00000000" w:rsidDel="00000000" w:rsidP="00000000" w:rsidRDefault="00000000" w:rsidRPr="00000000" w14:paraId="00000010">
      <w:pPr>
        <w:ind w:hanging="709"/>
        <w:jc w:val="left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Hoje bato meu tambor e queimo minha vela pedindo a meus Orixás JUSTIÇA, para que não sejamos desrespeitados.</w:t>
      </w:r>
    </w:p>
    <w:p w:rsidR="00000000" w:rsidDel="00000000" w:rsidP="00000000" w:rsidRDefault="00000000" w:rsidRPr="00000000" w14:paraId="00000011">
      <w:pPr>
        <w:ind w:hanging="709"/>
        <w:jc w:val="left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Atenciosamente, </w:t>
      </w:r>
    </w:p>
    <w:p w:rsidR="00000000" w:rsidDel="00000000" w:rsidP="00000000" w:rsidRDefault="00000000" w:rsidRPr="00000000" w14:paraId="00000012">
      <w:pPr>
        <w:ind w:hanging="709"/>
        <w:jc w:val="left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ind w:hanging="709"/>
        <w:jc w:val="left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ind w:hanging="709"/>
        <w:jc w:val="left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Mayka Wogue </w:t>
      </w:r>
    </w:p>
    <w:p w:rsidR="00000000" w:rsidDel="00000000" w:rsidP="00000000" w:rsidRDefault="00000000" w:rsidRPr="00000000" w14:paraId="00000015">
      <w:pPr>
        <w:ind w:hanging="709"/>
        <w:jc w:val="left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Presidente </w:t>
      </w:r>
    </w:p>
    <w:p w:rsidR="00000000" w:rsidDel="00000000" w:rsidP="00000000" w:rsidRDefault="00000000" w:rsidRPr="00000000" w14:paraId="00000016">
      <w:pPr>
        <w:ind w:hanging="709"/>
        <w:jc w:val="left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ind w:hanging="709"/>
        <w:jc w:val="left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Castro, 16 de fevereiro de 2026.</w:t>
      </w:r>
    </w:p>
    <w:sectPr>
      <w:pgSz w:h="16838" w:w="11906" w:orient="portrait"/>
      <w:pgMar w:bottom="1417" w:top="284" w:left="1701" w:right="566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Calibri"/>
  <w:font w:name="Aptos"/>
  <w:font w:name="Play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4"/>
        <w:szCs w:val="24"/>
        <w:lang w:val="pt_BR"/>
      </w:rPr>
    </w:rPrDefault>
    <w:pPrDefault>
      <w:pPr>
        <w:spacing w:after="160" w:line="278.0000000000000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